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4FD1" w14:textId="2E9C5BDC" w:rsidR="005A2C69" w:rsidRPr="00803608" w:rsidRDefault="00294C21" w:rsidP="00294C2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Thematic Planning for Spring </w:t>
      </w:r>
      <w:r w:rsidR="005A2C69" w:rsidRPr="00803608">
        <w:rPr>
          <w:rFonts w:cs="Calibri"/>
          <w:b/>
          <w:sz w:val="24"/>
          <w:szCs w:val="24"/>
        </w:rPr>
        <w:t>Term</w:t>
      </w:r>
      <w:r w:rsidR="005A2C69" w:rsidRPr="00803608">
        <w:rPr>
          <w:rFonts w:cs="Calibri"/>
          <w:b/>
          <w:sz w:val="24"/>
          <w:szCs w:val="24"/>
        </w:rPr>
        <w:br/>
      </w:r>
      <w:r w:rsidR="00534B85">
        <w:rPr>
          <w:rFonts w:cs="Calibri"/>
          <w:b/>
          <w:bCs/>
          <w:sz w:val="24"/>
          <w:szCs w:val="24"/>
        </w:rPr>
        <w:t>Europe</w:t>
      </w:r>
      <w:r w:rsidR="004B5087">
        <w:rPr>
          <w:rFonts w:cs="Calibri"/>
          <w:b/>
          <w:bCs/>
          <w:sz w:val="24"/>
          <w:szCs w:val="24"/>
        </w:rPr>
        <w:t xml:space="preserve"> – ‘You’re in Europe!’</w:t>
      </w:r>
      <w:r w:rsidR="005A2C69" w:rsidRPr="00803608">
        <w:rPr>
          <w:rFonts w:cs="Calibri"/>
          <w:b/>
          <w:bCs/>
          <w:sz w:val="24"/>
          <w:szCs w:val="24"/>
        </w:rPr>
        <w:br/>
      </w:r>
      <w:r w:rsidR="00E634B6">
        <w:rPr>
          <w:rFonts w:cs="Calibri"/>
          <w:b/>
          <w:sz w:val="24"/>
          <w:szCs w:val="24"/>
        </w:rPr>
        <w:t>Year 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803608" w:rsidRPr="00803608" w14:paraId="295873E5" w14:textId="77777777" w:rsidTr="2C774969">
        <w:tc>
          <w:tcPr>
            <w:tcW w:w="10598" w:type="dxa"/>
            <w:gridSpan w:val="2"/>
            <w:shd w:val="clear" w:color="auto" w:fill="8EAADB" w:themeFill="accent5" w:themeFillTint="99"/>
          </w:tcPr>
          <w:p w14:paraId="5523035B" w14:textId="77777777" w:rsidR="005A2C69" w:rsidRPr="00803608" w:rsidRDefault="005A2C69" w:rsidP="00045D10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Big Questions</w:t>
            </w:r>
          </w:p>
        </w:tc>
      </w:tr>
      <w:tr w:rsidR="00803608" w:rsidRPr="00803608" w14:paraId="5B30E51C" w14:textId="77777777" w:rsidTr="2C774969">
        <w:tc>
          <w:tcPr>
            <w:tcW w:w="10598" w:type="dxa"/>
            <w:gridSpan w:val="2"/>
            <w:shd w:val="clear" w:color="auto" w:fill="auto"/>
          </w:tcPr>
          <w:p w14:paraId="672A6659" w14:textId="77777777" w:rsidR="00D45F2F" w:rsidRDefault="00D45F2F" w:rsidP="00D45F2F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  <w:p w14:paraId="23FCCC4A" w14:textId="0BC85236" w:rsidR="00F13E45" w:rsidRPr="00F13E45" w:rsidRDefault="00F1796D" w:rsidP="00F13E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2C774969">
              <w:rPr>
                <w:rFonts w:cs="Calibri"/>
                <w:color w:val="000000" w:themeColor="text1"/>
              </w:rPr>
              <w:t xml:space="preserve">Where can </w:t>
            </w:r>
            <w:r w:rsidR="0DBA3478" w:rsidRPr="2C774969">
              <w:rPr>
                <w:rFonts w:cs="Calibri"/>
                <w:color w:val="000000" w:themeColor="text1"/>
              </w:rPr>
              <w:t xml:space="preserve">Geographical </w:t>
            </w:r>
            <w:r w:rsidRPr="2C774969">
              <w:rPr>
                <w:rFonts w:cs="Calibri"/>
                <w:color w:val="000000" w:themeColor="text1"/>
              </w:rPr>
              <w:t>features be found in Europe and what are they?</w:t>
            </w:r>
          </w:p>
          <w:p w14:paraId="7F52820A" w14:textId="18A97BA8" w:rsidR="00F13E45" w:rsidRPr="00F13E45" w:rsidRDefault="00F13E45" w:rsidP="00F13E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13E45">
              <w:rPr>
                <w:rFonts w:cs="Calibri"/>
                <w:color w:val="000000"/>
              </w:rPr>
              <w:t>How is</w:t>
            </w:r>
            <w:r w:rsidR="00D95B89">
              <w:rPr>
                <w:rFonts w:cs="Calibri"/>
                <w:color w:val="000000"/>
              </w:rPr>
              <w:t xml:space="preserve"> Poland</w:t>
            </w:r>
            <w:r w:rsidRPr="00F13E45">
              <w:rPr>
                <w:rFonts w:cs="Calibri"/>
                <w:color w:val="000000"/>
              </w:rPr>
              <w:t xml:space="preserve"> similar or different to the UK?</w:t>
            </w:r>
          </w:p>
          <w:p w14:paraId="3C99CC49" w14:textId="77777777" w:rsidR="00F13E45" w:rsidRPr="00F13E45" w:rsidRDefault="00F13E45" w:rsidP="00F13E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13E45">
              <w:rPr>
                <w:rFonts w:cs="Calibri"/>
                <w:color w:val="000000"/>
              </w:rPr>
              <w:t>Is the weather in a European country affected by its location?</w:t>
            </w:r>
          </w:p>
          <w:p w14:paraId="143CDB3A" w14:textId="77777777" w:rsidR="00E634B6" w:rsidRPr="00F13E45" w:rsidRDefault="00F13E45" w:rsidP="00F13E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13E45">
              <w:rPr>
                <w:rFonts w:cs="Calibri"/>
                <w:color w:val="000000"/>
              </w:rPr>
              <w:t>Who was Claude Monet?</w:t>
            </w:r>
          </w:p>
          <w:p w14:paraId="0A37501D" w14:textId="77777777" w:rsidR="00F13E45" w:rsidRPr="00803608" w:rsidRDefault="00F13E45" w:rsidP="00F13E45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color w:val="000000"/>
              </w:rPr>
            </w:pPr>
          </w:p>
        </w:tc>
      </w:tr>
      <w:tr w:rsidR="00803608" w:rsidRPr="00803608" w14:paraId="0C784FBB" w14:textId="77777777" w:rsidTr="2C774969">
        <w:tc>
          <w:tcPr>
            <w:tcW w:w="10598" w:type="dxa"/>
            <w:gridSpan w:val="2"/>
            <w:shd w:val="clear" w:color="auto" w:fill="8EAADB" w:themeFill="accent5" w:themeFillTint="99"/>
          </w:tcPr>
          <w:p w14:paraId="383FF827" w14:textId="77777777" w:rsidR="005A2C69" w:rsidRPr="00803608" w:rsidRDefault="005A2C69" w:rsidP="005A2C69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Values Question</w:t>
            </w:r>
          </w:p>
        </w:tc>
      </w:tr>
      <w:tr w:rsidR="00803608" w:rsidRPr="00803608" w14:paraId="5DAB6C7B" w14:textId="77777777" w:rsidTr="2C774969">
        <w:tc>
          <w:tcPr>
            <w:tcW w:w="10598" w:type="dxa"/>
            <w:gridSpan w:val="2"/>
            <w:shd w:val="clear" w:color="auto" w:fill="auto"/>
          </w:tcPr>
          <w:p w14:paraId="6A05A809" w14:textId="77777777" w:rsidR="005A2C69" w:rsidRPr="00803608" w:rsidRDefault="005A2C69" w:rsidP="00D45F2F">
            <w:pPr>
              <w:rPr>
                <w:rFonts w:cs="Calibri"/>
                <w:i/>
                <w:color w:val="000000"/>
              </w:rPr>
            </w:pPr>
          </w:p>
        </w:tc>
      </w:tr>
      <w:tr w:rsidR="00803608" w:rsidRPr="00803608" w14:paraId="1FB917AD" w14:textId="77777777" w:rsidTr="2C774969">
        <w:tc>
          <w:tcPr>
            <w:tcW w:w="10598" w:type="dxa"/>
            <w:gridSpan w:val="2"/>
            <w:shd w:val="clear" w:color="auto" w:fill="8EAADB" w:themeFill="accent5" w:themeFillTint="99"/>
          </w:tcPr>
          <w:p w14:paraId="63DFC56B" w14:textId="77777777" w:rsidR="005A2C69" w:rsidRPr="00803608" w:rsidRDefault="005A2C69" w:rsidP="00045D10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Knowledge</w:t>
            </w:r>
          </w:p>
        </w:tc>
      </w:tr>
      <w:tr w:rsidR="00803608" w:rsidRPr="00803608" w14:paraId="5C2C47A6" w14:textId="77777777" w:rsidTr="2C774969">
        <w:tc>
          <w:tcPr>
            <w:tcW w:w="10598" w:type="dxa"/>
            <w:gridSpan w:val="2"/>
            <w:shd w:val="clear" w:color="auto" w:fill="auto"/>
          </w:tcPr>
          <w:p w14:paraId="5A39BBE3" w14:textId="77777777" w:rsidR="005A2C69" w:rsidRPr="00803608" w:rsidRDefault="005A2C69" w:rsidP="00803608">
            <w:pPr>
              <w:pStyle w:val="ListParagraph"/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331FC8D4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>Understand what a continent is</w:t>
            </w:r>
          </w:p>
          <w:p w14:paraId="303C91AF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>Know the countries which comprise Europe and which waters surround it</w:t>
            </w:r>
          </w:p>
          <w:p w14:paraId="3777B261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 xml:space="preserve">Recall major physical geographical features in European countries </w:t>
            </w:r>
            <w:proofErr w:type="spellStart"/>
            <w:r w:rsidRPr="00F13E45">
              <w:rPr>
                <w:rFonts w:cs="Calibri"/>
                <w:bCs/>
              </w:rPr>
              <w:t>eg.</w:t>
            </w:r>
            <w:proofErr w:type="spellEnd"/>
            <w:r w:rsidRPr="00F13E45">
              <w:rPr>
                <w:rFonts w:cs="Calibri"/>
                <w:bCs/>
              </w:rPr>
              <w:t xml:space="preserve"> The Alps</w:t>
            </w:r>
          </w:p>
          <w:p w14:paraId="0FEE0B43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 xml:space="preserve">Recall major human geographical features in European </w:t>
            </w:r>
            <w:proofErr w:type="spellStart"/>
            <w:r w:rsidRPr="00F13E45">
              <w:rPr>
                <w:rFonts w:cs="Calibri"/>
                <w:bCs/>
              </w:rPr>
              <w:t>eg.</w:t>
            </w:r>
            <w:proofErr w:type="spellEnd"/>
            <w:r w:rsidRPr="00F13E45">
              <w:rPr>
                <w:rFonts w:cs="Calibri"/>
                <w:bCs/>
              </w:rPr>
              <w:t xml:space="preserve"> Leaning tower of Pisa, Eiffel Tower, St Peter, Colosseum, Sagrada Familia</w:t>
            </w:r>
          </w:p>
          <w:p w14:paraId="0B1FEBDD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>Recall some of the Capital cities in Europe</w:t>
            </w:r>
          </w:p>
          <w:p w14:paraId="78180101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>Understand that European countries have different climates depending on their location</w:t>
            </w:r>
          </w:p>
          <w:p w14:paraId="63D09FA9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 xml:space="preserve">Know that Europe is in the Northern Hemisphere </w:t>
            </w:r>
          </w:p>
          <w:p w14:paraId="39BB0CFF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 xml:space="preserve">Know how a given location appeals to tourists </w:t>
            </w:r>
          </w:p>
          <w:p w14:paraId="212F3B8F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>Know the eight points of a compass</w:t>
            </w:r>
          </w:p>
          <w:p w14:paraId="7A61F446" w14:textId="77777777" w:rsidR="00F13E45" w:rsidRP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 xml:space="preserve">Know how to navigate using symbols and simple grid references </w:t>
            </w:r>
          </w:p>
          <w:p w14:paraId="1A35DEA5" w14:textId="1298DF74" w:rsidR="00F13E45" w:rsidRDefault="00F13E45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F13E45">
              <w:rPr>
                <w:rFonts w:cs="Calibri"/>
                <w:bCs/>
              </w:rPr>
              <w:t xml:space="preserve">Recall the geographical differences and similarities between </w:t>
            </w:r>
            <w:r w:rsidR="00D95B89">
              <w:rPr>
                <w:rFonts w:cs="Calibri"/>
                <w:bCs/>
              </w:rPr>
              <w:t>Gdansk</w:t>
            </w:r>
            <w:r w:rsidRPr="00F13E45">
              <w:rPr>
                <w:rFonts w:cs="Calibri"/>
                <w:bCs/>
              </w:rPr>
              <w:t xml:space="preserve"> and Coventry</w:t>
            </w:r>
          </w:p>
          <w:p w14:paraId="48B68F81" w14:textId="77777777" w:rsidR="005C4511" w:rsidRPr="00F13E45" w:rsidRDefault="005C4511" w:rsidP="00F13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Know that some of the European countries have different cultures</w:t>
            </w:r>
          </w:p>
          <w:p w14:paraId="41C8F396" w14:textId="77777777" w:rsidR="005A2C69" w:rsidRPr="00F13E45" w:rsidRDefault="005A2C69" w:rsidP="00F13E45">
            <w:pPr>
              <w:spacing w:after="0" w:line="240" w:lineRule="auto"/>
              <w:ind w:left="360"/>
              <w:rPr>
                <w:rFonts w:cs="Calibri"/>
                <w:bCs/>
              </w:rPr>
            </w:pPr>
          </w:p>
        </w:tc>
      </w:tr>
      <w:tr w:rsidR="00803608" w:rsidRPr="00803608" w14:paraId="78600E87" w14:textId="77777777" w:rsidTr="2C774969">
        <w:tc>
          <w:tcPr>
            <w:tcW w:w="10598" w:type="dxa"/>
            <w:gridSpan w:val="2"/>
            <w:shd w:val="clear" w:color="auto" w:fill="8EAADB" w:themeFill="accent5" w:themeFillTint="99"/>
          </w:tcPr>
          <w:p w14:paraId="7EED2EA1" w14:textId="77777777" w:rsidR="005A2C69" w:rsidRPr="00803608" w:rsidRDefault="005A2C69" w:rsidP="00045D10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Vocabulary</w:t>
            </w:r>
          </w:p>
        </w:tc>
      </w:tr>
      <w:tr w:rsidR="00803608" w:rsidRPr="00803608" w14:paraId="58835D48" w14:textId="77777777" w:rsidTr="2C774969">
        <w:tc>
          <w:tcPr>
            <w:tcW w:w="10598" w:type="dxa"/>
            <w:gridSpan w:val="2"/>
            <w:shd w:val="clear" w:color="auto" w:fill="auto"/>
          </w:tcPr>
          <w:p w14:paraId="4D1DD749" w14:textId="205F4AAB" w:rsidR="005A2C69" w:rsidRPr="00803608" w:rsidRDefault="00F13E45" w:rsidP="2C774969">
            <w:pPr>
              <w:rPr>
                <w:rFonts w:cs="Calibri"/>
                <w:color w:val="000000"/>
              </w:rPr>
            </w:pPr>
            <w:r w:rsidRPr="2C774969">
              <w:rPr>
                <w:rFonts w:cs="Calibri"/>
                <w:color w:val="000000" w:themeColor="text1"/>
              </w:rPr>
              <w:t>North and southern hemisphere, Continent, country, city, Physical and human features, Equator, Capital city</w:t>
            </w:r>
            <w:r w:rsidR="27D044C2" w:rsidRPr="2C774969">
              <w:rPr>
                <w:rFonts w:cs="Calibri"/>
                <w:color w:val="000000" w:themeColor="text1"/>
              </w:rPr>
              <w:t xml:space="preserve">, </w:t>
            </w:r>
            <w:r w:rsidRPr="2C774969">
              <w:rPr>
                <w:rFonts w:cs="Calibri"/>
                <w:color w:val="000000" w:themeColor="text1"/>
              </w:rPr>
              <w:t xml:space="preserve"> Urban and rural, Climate, Population</w:t>
            </w:r>
            <w:r w:rsidR="32BEAC50" w:rsidRPr="2C774969">
              <w:rPr>
                <w:rFonts w:cs="Calibri"/>
                <w:color w:val="000000" w:themeColor="text1"/>
              </w:rPr>
              <w:t>,</w:t>
            </w:r>
            <w:r w:rsidRPr="2C774969">
              <w:rPr>
                <w:rFonts w:cs="Calibri"/>
                <w:color w:val="000000" w:themeColor="text1"/>
              </w:rPr>
              <w:t xml:space="preserve"> Trade – natural resources and manmade, Monument</w:t>
            </w:r>
          </w:p>
        </w:tc>
      </w:tr>
      <w:tr w:rsidR="00803608" w:rsidRPr="00803608" w14:paraId="1B35B51A" w14:textId="77777777" w:rsidTr="2C774969">
        <w:tc>
          <w:tcPr>
            <w:tcW w:w="10598" w:type="dxa"/>
            <w:gridSpan w:val="2"/>
            <w:shd w:val="clear" w:color="auto" w:fill="8EAADB" w:themeFill="accent5" w:themeFillTint="99"/>
          </w:tcPr>
          <w:p w14:paraId="71156178" w14:textId="77777777" w:rsidR="005A2C69" w:rsidRPr="00803608" w:rsidRDefault="005A2C69" w:rsidP="00045D10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Skills</w:t>
            </w:r>
          </w:p>
        </w:tc>
      </w:tr>
      <w:tr w:rsidR="00803608" w:rsidRPr="00803608" w14:paraId="5909414A" w14:textId="77777777" w:rsidTr="2C774969">
        <w:tc>
          <w:tcPr>
            <w:tcW w:w="2122" w:type="dxa"/>
            <w:shd w:val="clear" w:color="auto" w:fill="auto"/>
          </w:tcPr>
          <w:p w14:paraId="68FD15C1" w14:textId="77777777" w:rsidR="005A2C69" w:rsidRPr="00803608" w:rsidRDefault="00F13E45" w:rsidP="00045D1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Geography</w:t>
            </w:r>
          </w:p>
        </w:tc>
        <w:tc>
          <w:tcPr>
            <w:tcW w:w="8476" w:type="dxa"/>
            <w:shd w:val="clear" w:color="auto" w:fill="auto"/>
          </w:tcPr>
          <w:p w14:paraId="12D54621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F13E45">
              <w:rPr>
                <w:rFonts w:eastAsia="Arial Unicode MS" w:cs="Calibri"/>
                <w:b/>
                <w:color w:val="000000"/>
                <w:bdr w:val="nil"/>
              </w:rPr>
              <w:t>Investigate places</w:t>
            </w:r>
          </w:p>
          <w:p w14:paraId="141FDF3C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>Use maps, atlases, globes and digital computer mapping to locate countries and describe features (Europe)</w:t>
            </w:r>
          </w:p>
          <w:p w14:paraId="0BA6E649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>Name and locate the equator</w:t>
            </w:r>
          </w:p>
          <w:p w14:paraId="2C141766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>Ask and answer geographical questions about physical and human features (France)</w:t>
            </w:r>
          </w:p>
          <w:p w14:paraId="2339DF95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 xml:space="preserve">Describe geographical similarities and differences between locations within countries studied (Nice, France and Coventry, England) </w:t>
            </w:r>
          </w:p>
          <w:p w14:paraId="18BF25C2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lastRenderedPageBreak/>
              <w:t>Use fieldwork to observe and record the human and physical features of local area using a range of methods including maps and plans</w:t>
            </w:r>
          </w:p>
          <w:p w14:paraId="1575A3BB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F13E45">
              <w:rPr>
                <w:rFonts w:eastAsia="Arial Unicode MS" w:cs="Calibri"/>
                <w:b/>
                <w:color w:val="000000"/>
                <w:bdr w:val="nil"/>
              </w:rPr>
              <w:t>Investigate patterns</w:t>
            </w:r>
          </w:p>
          <w:p w14:paraId="3971E3CF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 xml:space="preserve">Describe some of the simple characteristics (weather) of European countries in relation to the equator. </w:t>
            </w:r>
          </w:p>
          <w:p w14:paraId="253C88E3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F13E45">
              <w:rPr>
                <w:rFonts w:eastAsia="Arial Unicode MS" w:cs="Calibri"/>
                <w:b/>
                <w:color w:val="000000"/>
                <w:bdr w:val="nil"/>
              </w:rPr>
              <w:t xml:space="preserve">Communicate Geographically </w:t>
            </w:r>
          </w:p>
          <w:p w14:paraId="1B60A4C0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 xml:space="preserve">Use literacy skills to communicate geographical understanding. </w:t>
            </w:r>
          </w:p>
          <w:p w14:paraId="181C30B2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>Explain own views about locations giving reasons.</w:t>
            </w:r>
          </w:p>
          <w:p w14:paraId="35554601" w14:textId="77777777" w:rsidR="00F13E45" w:rsidRPr="00F13E45" w:rsidRDefault="00F13E45" w:rsidP="00F13E45">
            <w:pPr>
              <w:spacing w:after="0" w:line="240" w:lineRule="auto"/>
              <w:rPr>
                <w:rFonts w:eastAsia="Arial Unicode MS" w:cs="Calibri"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>Devise a simple map and use and construct basic symbols in a key including the eight compass points</w:t>
            </w:r>
          </w:p>
          <w:p w14:paraId="34D4F366" w14:textId="77777777" w:rsidR="005A2C69" w:rsidRPr="00803608" w:rsidRDefault="00F13E45" w:rsidP="00F13E45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F13E45">
              <w:rPr>
                <w:rFonts w:eastAsia="Arial Unicode MS" w:cs="Calibri"/>
                <w:color w:val="000000"/>
                <w:bdr w:val="nil"/>
              </w:rPr>
              <w:t>Use simple gird references</w:t>
            </w:r>
            <w:r w:rsidRPr="00F13E45">
              <w:rPr>
                <w:rFonts w:eastAsia="Arial Unicode MS" w:cs="Calibri"/>
                <w:b/>
                <w:color w:val="000000"/>
                <w:bdr w:val="nil"/>
              </w:rPr>
              <w:t xml:space="preserve">  </w:t>
            </w:r>
          </w:p>
        </w:tc>
      </w:tr>
      <w:tr w:rsidR="00F13E45" w:rsidRPr="00803608" w14:paraId="088E9B2F" w14:textId="77777777" w:rsidTr="2C774969">
        <w:tc>
          <w:tcPr>
            <w:tcW w:w="2122" w:type="dxa"/>
            <w:shd w:val="clear" w:color="auto" w:fill="auto"/>
          </w:tcPr>
          <w:p w14:paraId="56979F28" w14:textId="77777777" w:rsidR="00F13E45" w:rsidRPr="00955E86" w:rsidRDefault="00F13E45" w:rsidP="00F13E45">
            <w:pPr>
              <w:rPr>
                <w:b/>
                <w:bCs/>
              </w:rPr>
            </w:pPr>
            <w:r w:rsidRPr="00955E86">
              <w:rPr>
                <w:b/>
                <w:bCs/>
              </w:rPr>
              <w:lastRenderedPageBreak/>
              <w:t>Art</w:t>
            </w:r>
          </w:p>
        </w:tc>
        <w:tc>
          <w:tcPr>
            <w:tcW w:w="8476" w:type="dxa"/>
            <w:shd w:val="clear" w:color="auto" w:fill="auto"/>
          </w:tcPr>
          <w:p w14:paraId="78830D2A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Develop ideas from starting points throughout the curriculum. </w:t>
            </w:r>
          </w:p>
          <w:p w14:paraId="569CF0FA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Collect information, sketches and resources. </w:t>
            </w:r>
          </w:p>
          <w:p w14:paraId="5DD5963D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Adapt and refine ideas as they progress. </w:t>
            </w:r>
          </w:p>
          <w:p w14:paraId="65F17FD2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 Explore ideas in a variety of ways. </w:t>
            </w:r>
          </w:p>
          <w:p w14:paraId="7CC17713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 Comment on artworks using visual language</w:t>
            </w:r>
          </w:p>
          <w:p w14:paraId="2502014D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 Use shading to show light and shadow. </w:t>
            </w:r>
          </w:p>
          <w:p w14:paraId="58F8A1F1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>Use hatching and cross hatching to show tone and texture.</w:t>
            </w:r>
          </w:p>
          <w:p w14:paraId="55697284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Use a number of brush techniques using thick and thin brushes to produce shapes, textures, patterns and lines. </w:t>
            </w:r>
          </w:p>
          <w:p w14:paraId="495B153C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Mix colours effectively. </w:t>
            </w:r>
          </w:p>
          <w:p w14:paraId="464A6C1F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Use watercolour paint to produce washes for backgrounds then add detail. </w:t>
            </w:r>
          </w:p>
          <w:p w14:paraId="3022CC7C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>Experiment with creating mood with colour.</w:t>
            </w:r>
          </w:p>
          <w:p w14:paraId="420B881D" w14:textId="77777777" w:rsidR="00955E86" w:rsidRPr="00955E86" w:rsidRDefault="00955E86" w:rsidP="00955E86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55E86">
              <w:rPr>
                <w:rFonts w:ascii="Calibri" w:hAnsi="Calibri" w:cs="Calibri"/>
                <w:sz w:val="22"/>
                <w:szCs w:val="22"/>
              </w:rPr>
              <w:t xml:space="preserve">Replicate some of the techniques used by notable artists, artisans and designers. </w:t>
            </w:r>
          </w:p>
          <w:p w14:paraId="4CD23B7E" w14:textId="4F719CEC" w:rsidR="00F13E45" w:rsidRPr="00BC53A2" w:rsidRDefault="00955E86" w:rsidP="00955E86">
            <w:r w:rsidRPr="00955E86">
              <w:rPr>
                <w:rFonts w:cs="Calibri"/>
              </w:rPr>
              <w:t>Create original pieces that are influenced by studies of others.</w:t>
            </w:r>
          </w:p>
        </w:tc>
      </w:tr>
    </w:tbl>
    <w:p w14:paraId="72A3D3EC" w14:textId="77777777" w:rsidR="005A2C69" w:rsidRPr="00803608" w:rsidRDefault="005A2C69" w:rsidP="005A2C69">
      <w:pPr>
        <w:rPr>
          <w:rFonts w:cs="Calibri"/>
          <w:b/>
        </w:rPr>
      </w:pPr>
    </w:p>
    <w:p w14:paraId="0D0B940D" w14:textId="77777777" w:rsidR="009F38E3" w:rsidRPr="00803608" w:rsidRDefault="009F38E3" w:rsidP="00262413">
      <w:pPr>
        <w:pStyle w:val="Addressee"/>
        <w:rPr>
          <w:rFonts w:ascii="Calibri" w:hAnsi="Calibri" w:cs="Calibri"/>
          <w:sz w:val="22"/>
          <w:szCs w:val="22"/>
        </w:rPr>
      </w:pPr>
    </w:p>
    <w:sectPr w:rsidR="009F38E3" w:rsidRPr="00803608" w:rsidSect="000E3F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257F" w14:textId="77777777" w:rsidR="0084009D" w:rsidRDefault="0084009D">
      <w:r>
        <w:separator/>
      </w:r>
    </w:p>
  </w:endnote>
  <w:endnote w:type="continuationSeparator" w:id="0">
    <w:p w14:paraId="155DCC07" w14:textId="77777777" w:rsidR="0084009D" w:rsidRDefault="0084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9FFC" w14:textId="77777777" w:rsidR="00BA232D" w:rsidRDefault="005968B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2BB2B0C" wp14:editId="07777777">
          <wp:simplePos x="0" y="0"/>
          <wp:positionH relativeFrom="margin">
            <wp:posOffset>-568325</wp:posOffset>
          </wp:positionH>
          <wp:positionV relativeFrom="paragraph">
            <wp:posOffset>-515620</wp:posOffset>
          </wp:positionV>
          <wp:extent cx="7988935" cy="1543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il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B730DB" wp14:editId="07777777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D94E4E5">
            <v:roundrect id="Rectangle: Rounded Corners 1" style="position:absolute;margin-left:-102.85pt;margin-top:-187.7pt;width:278.1pt;height:6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color="white" strokeweight="1pt" arcsize="10923f" w14:anchorId="24A434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D590" w14:textId="77777777" w:rsidR="009F0146" w:rsidRDefault="005968B7">
    <w:pPr>
      <w:pStyle w:val="Footer"/>
    </w:pPr>
    <w:r>
      <w:rPr>
        <w:noProof/>
        <w:bdr w:val="nil"/>
        <w:lang w:val="en-GB" w:eastAsia="en-GB"/>
      </w:rPr>
      <w:drawing>
        <wp:anchor distT="0" distB="0" distL="114300" distR="114300" simplePos="0" relativeHeight="251657728" behindDoc="1" locked="0" layoutInCell="1" allowOverlap="1" wp14:anchorId="6EB4DD91" wp14:editId="07777777">
          <wp:simplePos x="0" y="0"/>
          <wp:positionH relativeFrom="margin">
            <wp:posOffset>-720725</wp:posOffset>
          </wp:positionH>
          <wp:positionV relativeFrom="paragraph">
            <wp:posOffset>-585470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AFFC" w14:textId="77777777" w:rsidR="0084009D" w:rsidRDefault="0084009D">
      <w:r>
        <w:separator/>
      </w:r>
    </w:p>
  </w:footnote>
  <w:footnote w:type="continuationSeparator" w:id="0">
    <w:p w14:paraId="09EEFED6" w14:textId="77777777" w:rsidR="0084009D" w:rsidRDefault="0084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C8A8" w14:textId="77777777" w:rsidR="005A2C69" w:rsidRDefault="005968B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776AE6BE" wp14:editId="07777777">
          <wp:simplePos x="0" y="0"/>
          <wp:positionH relativeFrom="column">
            <wp:posOffset>2908300</wp:posOffset>
          </wp:positionH>
          <wp:positionV relativeFrom="paragraph">
            <wp:posOffset>-542925</wp:posOffset>
          </wp:positionV>
          <wp:extent cx="4237990" cy="140017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2308" w14:textId="77777777" w:rsidR="009F0146" w:rsidRDefault="005968B7">
    <w:pPr>
      <w:pStyle w:val="Header"/>
    </w:pPr>
    <w:r>
      <w:rPr>
        <w:noProof/>
        <w:bdr w:val="nil"/>
        <w:lang w:val="en-GB" w:eastAsia="en-GB"/>
      </w:rPr>
      <w:drawing>
        <wp:anchor distT="0" distB="0" distL="114300" distR="114300" simplePos="0" relativeHeight="251656704" behindDoc="1" locked="0" layoutInCell="1" allowOverlap="1" wp14:anchorId="3D977401" wp14:editId="07777777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8C2"/>
    <w:multiLevelType w:val="hybridMultilevel"/>
    <w:tmpl w:val="C5446922"/>
    <w:lvl w:ilvl="0" w:tplc="22A0C5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382"/>
    <w:multiLevelType w:val="hybridMultilevel"/>
    <w:tmpl w:val="4216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11A4"/>
    <w:multiLevelType w:val="hybridMultilevel"/>
    <w:tmpl w:val="9842A334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030"/>
    <w:multiLevelType w:val="hybridMultilevel"/>
    <w:tmpl w:val="BD5C048C"/>
    <w:lvl w:ilvl="0" w:tplc="CF20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514"/>
    <w:multiLevelType w:val="hybridMultilevel"/>
    <w:tmpl w:val="D8A49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38D4"/>
    <w:multiLevelType w:val="hybridMultilevel"/>
    <w:tmpl w:val="A94439D8"/>
    <w:lvl w:ilvl="0" w:tplc="70446EDC">
      <w:start w:val="3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63E"/>
    <w:multiLevelType w:val="hybridMultilevel"/>
    <w:tmpl w:val="FFCCEA2A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4906"/>
    <w:multiLevelType w:val="hybridMultilevel"/>
    <w:tmpl w:val="722A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83C3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3B79"/>
    <w:multiLevelType w:val="hybridMultilevel"/>
    <w:tmpl w:val="ACC0C29C"/>
    <w:lvl w:ilvl="0" w:tplc="FEF8FC6A">
      <w:start w:val="4"/>
      <w:numFmt w:val="bullet"/>
      <w:lvlText w:val="•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1F4948"/>
    <w:multiLevelType w:val="hybridMultilevel"/>
    <w:tmpl w:val="41E2EA36"/>
    <w:lvl w:ilvl="0" w:tplc="FEF8FC6A">
      <w:start w:val="4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4DEE"/>
    <w:multiLevelType w:val="hybridMultilevel"/>
    <w:tmpl w:val="11AEA2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0704"/>
    <w:multiLevelType w:val="hybridMultilevel"/>
    <w:tmpl w:val="BC6E806A"/>
    <w:lvl w:ilvl="0" w:tplc="CAE0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22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6D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B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6B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82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8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0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A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02A9B"/>
    <w:multiLevelType w:val="hybridMultilevel"/>
    <w:tmpl w:val="FFFFFFFF"/>
    <w:lvl w:ilvl="0" w:tplc="9056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7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E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9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1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C9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A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62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82F33"/>
    <w:multiLevelType w:val="hybridMultilevel"/>
    <w:tmpl w:val="FDDC7EE8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C435A"/>
    <w:multiLevelType w:val="hybridMultilevel"/>
    <w:tmpl w:val="7EE6C4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769E8"/>
    <w:multiLevelType w:val="hybridMultilevel"/>
    <w:tmpl w:val="4E0CBC80"/>
    <w:lvl w:ilvl="0" w:tplc="22A0C5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92BDC"/>
    <w:multiLevelType w:val="hybridMultilevel"/>
    <w:tmpl w:val="ABF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E4AE4"/>
    <w:multiLevelType w:val="hybridMultilevel"/>
    <w:tmpl w:val="A984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B0982"/>
    <w:multiLevelType w:val="hybridMultilevel"/>
    <w:tmpl w:val="C8E816CE"/>
    <w:lvl w:ilvl="0" w:tplc="3E1C167C">
      <w:start w:val="4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01510"/>
    <w:multiLevelType w:val="hybridMultilevel"/>
    <w:tmpl w:val="7B9A2C0A"/>
    <w:lvl w:ilvl="0" w:tplc="3E1C167C">
      <w:start w:val="4"/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E87683"/>
    <w:multiLevelType w:val="hybridMultilevel"/>
    <w:tmpl w:val="6336A478"/>
    <w:lvl w:ilvl="0" w:tplc="70446EDC">
      <w:start w:val="3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73581"/>
    <w:multiLevelType w:val="hybridMultilevel"/>
    <w:tmpl w:val="06A8C6AA"/>
    <w:lvl w:ilvl="0" w:tplc="FEF8FC6A">
      <w:start w:val="4"/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20"/>
  </w:num>
  <w:num w:numId="5">
    <w:abstractNumId w:val="15"/>
  </w:num>
  <w:num w:numId="6">
    <w:abstractNumId w:val="22"/>
  </w:num>
  <w:num w:numId="7">
    <w:abstractNumId w:val="7"/>
  </w:num>
  <w:num w:numId="8">
    <w:abstractNumId w:val="11"/>
  </w:num>
  <w:num w:numId="9">
    <w:abstractNumId w:val="14"/>
  </w:num>
  <w:num w:numId="10">
    <w:abstractNumId w:val="17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25"/>
  </w:num>
  <w:num w:numId="16">
    <w:abstractNumId w:val="21"/>
  </w:num>
  <w:num w:numId="17">
    <w:abstractNumId w:val="27"/>
  </w:num>
  <w:num w:numId="18">
    <w:abstractNumId w:val="8"/>
  </w:num>
  <w:num w:numId="19">
    <w:abstractNumId w:val="28"/>
  </w:num>
  <w:num w:numId="20">
    <w:abstractNumId w:val="30"/>
  </w:num>
  <w:num w:numId="21">
    <w:abstractNumId w:val="12"/>
  </w:num>
  <w:num w:numId="22">
    <w:abstractNumId w:val="13"/>
  </w:num>
  <w:num w:numId="23">
    <w:abstractNumId w:val="16"/>
  </w:num>
  <w:num w:numId="24">
    <w:abstractNumId w:val="0"/>
  </w:num>
  <w:num w:numId="25">
    <w:abstractNumId w:val="4"/>
  </w:num>
  <w:num w:numId="26">
    <w:abstractNumId w:val="24"/>
  </w:num>
  <w:num w:numId="27">
    <w:abstractNumId w:val="29"/>
  </w:num>
  <w:num w:numId="28">
    <w:abstractNumId w:val="6"/>
  </w:num>
  <w:num w:numId="29">
    <w:abstractNumId w:val="23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69"/>
    <w:rsid w:val="00003C45"/>
    <w:rsid w:val="000408B2"/>
    <w:rsid w:val="000548B0"/>
    <w:rsid w:val="00076752"/>
    <w:rsid w:val="00084814"/>
    <w:rsid w:val="00091B32"/>
    <w:rsid w:val="000A547C"/>
    <w:rsid w:val="000C77E7"/>
    <w:rsid w:val="000D283C"/>
    <w:rsid w:val="000D51F8"/>
    <w:rsid w:val="000E314B"/>
    <w:rsid w:val="000E3FCA"/>
    <w:rsid w:val="000F60CF"/>
    <w:rsid w:val="00126A6C"/>
    <w:rsid w:val="00184ACC"/>
    <w:rsid w:val="001B4C67"/>
    <w:rsid w:val="001D50CB"/>
    <w:rsid w:val="001E17CC"/>
    <w:rsid w:val="00200FB8"/>
    <w:rsid w:val="00221ED8"/>
    <w:rsid w:val="0022553C"/>
    <w:rsid w:val="002469B3"/>
    <w:rsid w:val="00262413"/>
    <w:rsid w:val="00276A81"/>
    <w:rsid w:val="00294C21"/>
    <w:rsid w:val="002A05C7"/>
    <w:rsid w:val="002D7489"/>
    <w:rsid w:val="002F26C9"/>
    <w:rsid w:val="002F6436"/>
    <w:rsid w:val="00313D0D"/>
    <w:rsid w:val="003372A8"/>
    <w:rsid w:val="00364545"/>
    <w:rsid w:val="003C498F"/>
    <w:rsid w:val="003D3924"/>
    <w:rsid w:val="003F2D22"/>
    <w:rsid w:val="00445E51"/>
    <w:rsid w:val="00447A83"/>
    <w:rsid w:val="00456A6D"/>
    <w:rsid w:val="004573A3"/>
    <w:rsid w:val="00473493"/>
    <w:rsid w:val="004815B3"/>
    <w:rsid w:val="004B26D3"/>
    <w:rsid w:val="004B5087"/>
    <w:rsid w:val="004B5676"/>
    <w:rsid w:val="004B6B08"/>
    <w:rsid w:val="004C0DAC"/>
    <w:rsid w:val="004C1F54"/>
    <w:rsid w:val="005238CE"/>
    <w:rsid w:val="00534B85"/>
    <w:rsid w:val="00562862"/>
    <w:rsid w:val="00573018"/>
    <w:rsid w:val="00575BA6"/>
    <w:rsid w:val="005968B7"/>
    <w:rsid w:val="005A2C69"/>
    <w:rsid w:val="005A6483"/>
    <w:rsid w:val="005C4511"/>
    <w:rsid w:val="005D050D"/>
    <w:rsid w:val="005E6720"/>
    <w:rsid w:val="00604866"/>
    <w:rsid w:val="00611286"/>
    <w:rsid w:val="00621D73"/>
    <w:rsid w:val="00656C20"/>
    <w:rsid w:val="00682B03"/>
    <w:rsid w:val="006948E4"/>
    <w:rsid w:val="006A2795"/>
    <w:rsid w:val="006D4F4B"/>
    <w:rsid w:val="00712DAC"/>
    <w:rsid w:val="00761319"/>
    <w:rsid w:val="00767234"/>
    <w:rsid w:val="00770300"/>
    <w:rsid w:val="00781BA0"/>
    <w:rsid w:val="00797BB3"/>
    <w:rsid w:val="007E049B"/>
    <w:rsid w:val="007E08D4"/>
    <w:rsid w:val="00803608"/>
    <w:rsid w:val="0084009D"/>
    <w:rsid w:val="00882584"/>
    <w:rsid w:val="00883FBF"/>
    <w:rsid w:val="00884EAC"/>
    <w:rsid w:val="0089507C"/>
    <w:rsid w:val="008B1B3C"/>
    <w:rsid w:val="008B3C4A"/>
    <w:rsid w:val="008F3ED7"/>
    <w:rsid w:val="00905F3C"/>
    <w:rsid w:val="0093061D"/>
    <w:rsid w:val="009442F8"/>
    <w:rsid w:val="00955E86"/>
    <w:rsid w:val="00973B92"/>
    <w:rsid w:val="0099288F"/>
    <w:rsid w:val="00997CAC"/>
    <w:rsid w:val="009B63AF"/>
    <w:rsid w:val="009F0146"/>
    <w:rsid w:val="009F38E3"/>
    <w:rsid w:val="009F45DB"/>
    <w:rsid w:val="00A51208"/>
    <w:rsid w:val="00AB6320"/>
    <w:rsid w:val="00B557F6"/>
    <w:rsid w:val="00B76E6B"/>
    <w:rsid w:val="00BA232D"/>
    <w:rsid w:val="00BF6AD3"/>
    <w:rsid w:val="00C00B2F"/>
    <w:rsid w:val="00C047CD"/>
    <w:rsid w:val="00C12B1C"/>
    <w:rsid w:val="00C34345"/>
    <w:rsid w:val="00C47BCC"/>
    <w:rsid w:val="00C714CF"/>
    <w:rsid w:val="00CA2112"/>
    <w:rsid w:val="00CC0AD5"/>
    <w:rsid w:val="00CC4F0A"/>
    <w:rsid w:val="00CE11E5"/>
    <w:rsid w:val="00CE38E1"/>
    <w:rsid w:val="00D3207E"/>
    <w:rsid w:val="00D45F2F"/>
    <w:rsid w:val="00D4780F"/>
    <w:rsid w:val="00D60315"/>
    <w:rsid w:val="00D629BD"/>
    <w:rsid w:val="00D745B5"/>
    <w:rsid w:val="00D95B89"/>
    <w:rsid w:val="00DC40A3"/>
    <w:rsid w:val="00E048B1"/>
    <w:rsid w:val="00E40DAD"/>
    <w:rsid w:val="00E634B6"/>
    <w:rsid w:val="00E6396A"/>
    <w:rsid w:val="00E7595C"/>
    <w:rsid w:val="00E77146"/>
    <w:rsid w:val="00E80C84"/>
    <w:rsid w:val="00E80F5D"/>
    <w:rsid w:val="00EA284B"/>
    <w:rsid w:val="00EA7D88"/>
    <w:rsid w:val="00ED5834"/>
    <w:rsid w:val="00EF7DC2"/>
    <w:rsid w:val="00F13E45"/>
    <w:rsid w:val="00F14A6E"/>
    <w:rsid w:val="00F1796D"/>
    <w:rsid w:val="00F52819"/>
    <w:rsid w:val="00F6579C"/>
    <w:rsid w:val="00F72401"/>
    <w:rsid w:val="00F909C3"/>
    <w:rsid w:val="00F94FFA"/>
    <w:rsid w:val="00FA2635"/>
    <w:rsid w:val="00FA574F"/>
    <w:rsid w:val="00FA5BED"/>
    <w:rsid w:val="00FB31A1"/>
    <w:rsid w:val="00FD7A2B"/>
    <w:rsid w:val="00FE1C42"/>
    <w:rsid w:val="0DBA3478"/>
    <w:rsid w:val="27D044C2"/>
    <w:rsid w:val="2C774969"/>
    <w:rsid w:val="32BEAC50"/>
    <w:rsid w:val="5F7BD543"/>
    <w:rsid w:val="72655460"/>
    <w:rsid w:val="733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E6FE"/>
  <w15:docId w15:val="{79D209B1-5D21-48EA-9C1B-1A21843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69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2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E6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DAD69-19B7-458B-883E-8E2961695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CBC0D99-08DF-4D12-AFDA-8F22A1428B09}"/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Megan Scullion</cp:lastModifiedBy>
  <cp:revision>7</cp:revision>
  <cp:lastPrinted>2019-05-27T17:55:00Z</cp:lastPrinted>
  <dcterms:created xsi:type="dcterms:W3CDTF">2020-06-29T08:47:00Z</dcterms:created>
  <dcterms:modified xsi:type="dcterms:W3CDTF">2020-11-30T14:26:00Z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